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DE" w:rsidRPr="00A56790" w:rsidRDefault="00225727" w:rsidP="00CD6DF4">
      <w:pPr>
        <w:jc w:val="center"/>
        <w:rPr>
          <w:rFonts w:ascii="Cooper Black" w:hAnsi="Cooper Black"/>
          <w:b/>
          <w:sz w:val="48"/>
          <w:szCs w:val="48"/>
        </w:rPr>
      </w:pPr>
      <w:bookmarkStart w:id="0" w:name="_GoBack"/>
      <w:bookmarkEnd w:id="0"/>
      <w:r>
        <w:rPr>
          <w:rFonts w:ascii="Cooper Black" w:hAnsi="Cooper Black"/>
          <w:b/>
          <w:noProof/>
          <w:sz w:val="48"/>
          <w:szCs w:val="48"/>
        </w:rPr>
        <w:drawing>
          <wp:anchor distT="0" distB="0" distL="114300" distR="114300" simplePos="0" relativeHeight="251659264" behindDoc="0" locked="0" layoutInCell="1" allowOverlap="1" wp14:anchorId="683FF23B" wp14:editId="783CB7BE">
            <wp:simplePos x="0" y="0"/>
            <wp:positionH relativeFrom="margin">
              <wp:posOffset>4792980</wp:posOffset>
            </wp:positionH>
            <wp:positionV relativeFrom="margin">
              <wp:posOffset>-457200</wp:posOffset>
            </wp:positionV>
            <wp:extent cx="121920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Earth Da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A56790" w:rsidRPr="00A56790">
        <w:rPr>
          <w:rFonts w:ascii="Cooper Black" w:hAnsi="Cooper Black"/>
          <w:b/>
          <w:noProof/>
          <w:sz w:val="48"/>
          <w:szCs w:val="48"/>
        </w:rPr>
        <w:drawing>
          <wp:anchor distT="0" distB="0" distL="114300" distR="114300" simplePos="0" relativeHeight="251658240" behindDoc="0" locked="0" layoutInCell="1" allowOverlap="1" wp14:anchorId="367D6E1B" wp14:editId="04F5E432">
            <wp:simplePos x="0" y="0"/>
            <wp:positionH relativeFrom="margin">
              <wp:align>left</wp:align>
            </wp:positionH>
            <wp:positionV relativeFrom="margin">
              <wp:align>top</wp:align>
            </wp:positionV>
            <wp:extent cx="2474595" cy="219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F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976" cy="2194560"/>
                    </a:xfrm>
                    <a:prstGeom prst="rect">
                      <a:avLst/>
                    </a:prstGeom>
                  </pic:spPr>
                </pic:pic>
              </a:graphicData>
            </a:graphic>
            <wp14:sizeRelH relativeFrom="margin">
              <wp14:pctWidth>0</wp14:pctWidth>
            </wp14:sizeRelH>
            <wp14:sizeRelV relativeFrom="margin">
              <wp14:pctHeight>0</wp14:pctHeight>
            </wp14:sizeRelV>
          </wp:anchor>
        </w:drawing>
      </w:r>
      <w:r w:rsidR="00FE54AC" w:rsidRPr="00A56790">
        <w:rPr>
          <w:rFonts w:ascii="Cooper Black" w:hAnsi="Cooper Black"/>
          <w:b/>
          <w:sz w:val="48"/>
          <w:szCs w:val="48"/>
        </w:rPr>
        <w:t>Is it “Our” DEP?</w:t>
      </w:r>
    </w:p>
    <w:p w:rsidR="00FE54AC" w:rsidRDefault="00FE54AC" w:rsidP="00CD0E13">
      <w:pPr>
        <w:jc w:val="right"/>
      </w:pPr>
    </w:p>
    <w:p w:rsidR="00CD0E13" w:rsidRDefault="00CD0E13"/>
    <w:p w:rsidR="00CD0E13" w:rsidRPr="00CD6DF4" w:rsidRDefault="00FE54AC">
      <w:pPr>
        <w:rPr>
          <w:rFonts w:ascii="Times New Roman" w:hAnsi="Times New Roman" w:cs="Times New Roman"/>
        </w:rPr>
      </w:pPr>
      <w:r w:rsidRPr="00CD6DF4">
        <w:rPr>
          <w:rFonts w:ascii="Times New Roman" w:hAnsi="Times New Roman" w:cs="Times New Roman"/>
        </w:rPr>
        <w:t>Today on Earth Day we, a coalition of grassroots groups and concerned citizens who reside in the area covered by the Northwest Regional Office of the Department of</w:t>
      </w:r>
      <w:r w:rsidR="00CD0E13" w:rsidRPr="00CD6DF4">
        <w:rPr>
          <w:rFonts w:ascii="Times New Roman" w:hAnsi="Times New Roman" w:cs="Times New Roman"/>
        </w:rPr>
        <w:t xml:space="preserve"> Environmental Protection (DEP), have gathered to ask the question:  “who does the DEP serve?”  </w:t>
      </w:r>
    </w:p>
    <w:p w:rsidR="00B7583C" w:rsidRDefault="00B7583C" w:rsidP="00CD6DF4">
      <w:pPr>
        <w:tabs>
          <w:tab w:val="left" w:pos="8910"/>
        </w:tabs>
        <w:rPr>
          <w:rFonts w:ascii="Times New Roman" w:hAnsi="Times New Roman" w:cs="Times New Roman"/>
        </w:rPr>
      </w:pPr>
    </w:p>
    <w:p w:rsidR="004748A8" w:rsidRPr="00B7583C" w:rsidRDefault="00CD0E13" w:rsidP="00B7583C">
      <w:pPr>
        <w:tabs>
          <w:tab w:val="left" w:pos="8910"/>
        </w:tabs>
        <w:rPr>
          <w:rFonts w:ascii="Times New Roman" w:hAnsi="Times New Roman" w:cs="Times New Roman"/>
          <w:color w:val="403152" w:themeColor="accent4" w:themeShade="80"/>
        </w:rPr>
      </w:pPr>
      <w:r w:rsidRPr="00CD6DF4">
        <w:rPr>
          <w:rFonts w:ascii="Times New Roman" w:hAnsi="Times New Roman" w:cs="Times New Roman"/>
        </w:rPr>
        <w:t>The</w:t>
      </w:r>
      <w:r w:rsidR="00CD6DF4">
        <w:rPr>
          <w:rFonts w:ascii="Times New Roman" w:hAnsi="Times New Roman" w:cs="Times New Roman"/>
        </w:rPr>
        <w:t xml:space="preserve"> DEP </w:t>
      </w:r>
      <w:r w:rsidRPr="00CD6DF4">
        <w:rPr>
          <w:rFonts w:ascii="Times New Roman" w:hAnsi="Times New Roman" w:cs="Times New Roman"/>
        </w:rPr>
        <w:t>mission statement says</w:t>
      </w:r>
      <w:r w:rsidR="00CD6DF4">
        <w:rPr>
          <w:rFonts w:ascii="Times New Roman" w:hAnsi="Times New Roman" w:cs="Times New Roman"/>
        </w:rPr>
        <w:t xml:space="preserve"> </w:t>
      </w:r>
      <w:r w:rsidR="00B7583C">
        <w:rPr>
          <w:rFonts w:ascii="Times New Roman" w:hAnsi="Times New Roman" w:cs="Times New Roman"/>
        </w:rPr>
        <w:t xml:space="preserve">it </w:t>
      </w:r>
      <w:r w:rsidR="00B7583C" w:rsidRPr="00B7583C">
        <w:rPr>
          <w:rFonts w:ascii="Times New Roman" w:hAnsi="Times New Roman" w:cs="Times New Roman"/>
        </w:rPr>
        <w:t>“</w:t>
      </w:r>
      <w:r w:rsidR="00CD6DF4" w:rsidRPr="00B7583C">
        <w:rPr>
          <w:rFonts w:ascii="Times New Roman" w:hAnsi="Times New Roman" w:cs="Times New Roman"/>
        </w:rPr>
        <w:t>...</w:t>
      </w:r>
      <w:r w:rsidRPr="00B7583C">
        <w:rPr>
          <w:rFonts w:ascii="Times New Roman" w:hAnsi="Times New Roman" w:cs="Times New Roman"/>
        </w:rPr>
        <w:t>is to protect Pennsylvania's air, land and water from pollution and to provide for the health and safety of its citizens through a cleaner environment. We will work as partners with individuals, organizations, governments and businesses to prevent pollution and restore our natural resources.</w:t>
      </w:r>
      <w:r w:rsidR="00B7583C" w:rsidRPr="00B7583C">
        <w:rPr>
          <w:rFonts w:ascii="Times New Roman" w:hAnsi="Times New Roman" w:cs="Times New Roman"/>
        </w:rPr>
        <w:t>”</w:t>
      </w:r>
    </w:p>
    <w:p w:rsidR="00644159" w:rsidRDefault="00644159" w:rsidP="004D2A26">
      <w:pPr>
        <w:tabs>
          <w:tab w:val="left" w:pos="8910"/>
        </w:tabs>
        <w:jc w:val="both"/>
        <w:rPr>
          <w:rFonts w:ascii="Times New Roman" w:hAnsi="Times New Roman" w:cs="Times New Roman"/>
        </w:rPr>
      </w:pPr>
    </w:p>
    <w:p w:rsidR="004D2A26" w:rsidRDefault="00CD6DF4" w:rsidP="004D2A26">
      <w:pPr>
        <w:tabs>
          <w:tab w:val="left" w:pos="8910"/>
        </w:tabs>
        <w:jc w:val="both"/>
        <w:rPr>
          <w:rFonts w:ascii="Times New Roman" w:hAnsi="Times New Roman" w:cs="Times New Roman"/>
        </w:rPr>
      </w:pPr>
      <w:r>
        <w:rPr>
          <w:rFonts w:ascii="Times New Roman" w:hAnsi="Times New Roman" w:cs="Times New Roman"/>
        </w:rPr>
        <w:t>This mission conforms to Article 1, Section 27 of the Pennsylvania Constitution which provides</w:t>
      </w:r>
      <w:r w:rsidR="004D2A26">
        <w:rPr>
          <w:rFonts w:ascii="Times New Roman" w:hAnsi="Times New Roman" w:cs="Times New Roman"/>
        </w:rPr>
        <w:t xml:space="preserve">: </w:t>
      </w:r>
    </w:p>
    <w:p w:rsidR="004D2A26" w:rsidRPr="00B7583C" w:rsidRDefault="004D2A26" w:rsidP="004D2A26">
      <w:pPr>
        <w:tabs>
          <w:tab w:val="left" w:pos="8910"/>
        </w:tabs>
        <w:spacing w:before="120"/>
        <w:ind w:left="360" w:right="446"/>
        <w:jc w:val="both"/>
        <w:rPr>
          <w:rFonts w:ascii="Times New Roman" w:hAnsi="Times New Roman" w:cs="Times New Roman"/>
        </w:rPr>
      </w:pPr>
      <w:r w:rsidRPr="00B7583C">
        <w:rPr>
          <w:rFonts w:ascii="Times New Roman" w:hAnsi="Times New Roman" w:cs="Times New Roman"/>
        </w:rPr>
        <w:t>The people have a right to clean air, pure water, and to the preservation of the natural, scenic, historic and aesthetic values of the environment. Pennsylvania's public natural resources are the common property of all the people, including generations yet to come. As trustee of these resources, the Commonwealth shall conserve and maintain them for the benefit of all the people.</w:t>
      </w:r>
    </w:p>
    <w:p w:rsidR="00BA63D4" w:rsidRDefault="00B7583C" w:rsidP="00B7583C">
      <w:pPr>
        <w:tabs>
          <w:tab w:val="left" w:pos="8910"/>
        </w:tabs>
        <w:spacing w:before="120"/>
        <w:rPr>
          <w:rFonts w:ascii="Times New Roman" w:hAnsi="Times New Roman" w:cs="Times New Roman"/>
        </w:rPr>
      </w:pPr>
      <w:r>
        <w:rPr>
          <w:rFonts w:ascii="Times New Roman" w:hAnsi="Times New Roman" w:cs="Times New Roman"/>
        </w:rPr>
        <w:t>B</w:t>
      </w:r>
      <w:r w:rsidR="004D2A26">
        <w:rPr>
          <w:rFonts w:ascii="Times New Roman" w:hAnsi="Times New Roman" w:cs="Times New Roman"/>
        </w:rPr>
        <w:t xml:space="preserve">ut, under the Corbett administration as well as prior Pennsylvania administrations, in practice the DEP puts promotion protection of extraction industries ahead of protection of the environment and the health, wellbeing and rights of the people.  In fact, Michael </w:t>
      </w:r>
      <w:proofErr w:type="spellStart"/>
      <w:r w:rsidR="004D2A26">
        <w:rPr>
          <w:rFonts w:ascii="Times New Roman" w:hAnsi="Times New Roman" w:cs="Times New Roman"/>
        </w:rPr>
        <w:t>Krancer</w:t>
      </w:r>
      <w:proofErr w:type="spellEnd"/>
      <w:r w:rsidR="00004B83">
        <w:rPr>
          <w:rFonts w:ascii="Times New Roman" w:hAnsi="Times New Roman" w:cs="Times New Roman"/>
        </w:rPr>
        <w:t>,</w:t>
      </w:r>
      <w:r w:rsidR="004D2A26">
        <w:rPr>
          <w:rFonts w:ascii="Times New Roman" w:hAnsi="Times New Roman" w:cs="Times New Roman"/>
        </w:rPr>
        <w:t xml:space="preserve"> </w:t>
      </w:r>
      <w:r w:rsidR="00004B83">
        <w:rPr>
          <w:rFonts w:ascii="Times New Roman" w:hAnsi="Times New Roman" w:cs="Times New Roman"/>
        </w:rPr>
        <w:t xml:space="preserve">Corbett’s DEP Secretary who </w:t>
      </w:r>
      <w:r w:rsidR="004D2A26">
        <w:rPr>
          <w:rFonts w:ascii="Times New Roman" w:hAnsi="Times New Roman" w:cs="Times New Roman"/>
        </w:rPr>
        <w:t xml:space="preserve">recently stepped down </w:t>
      </w:r>
      <w:r w:rsidR="001A6A57">
        <w:rPr>
          <w:rFonts w:ascii="Times New Roman" w:hAnsi="Times New Roman" w:cs="Times New Roman"/>
        </w:rPr>
        <w:t xml:space="preserve">boldly stated:  </w:t>
      </w:r>
      <w:r w:rsidR="001A6A57" w:rsidRPr="001A6A57">
        <w:rPr>
          <w:rFonts w:ascii="Times New Roman" w:hAnsi="Times New Roman" w:cs="Times New Roman"/>
        </w:rPr>
        <w:t>“At the end of the day, my job is to make sure gas is done and gas is done right</w:t>
      </w:r>
      <w:r w:rsidR="00004B83">
        <w:rPr>
          <w:rFonts w:ascii="Times New Roman" w:hAnsi="Times New Roman" w:cs="Times New Roman"/>
        </w:rPr>
        <w:t>.</w:t>
      </w:r>
      <w:r w:rsidR="001A6A57" w:rsidRPr="001A6A57">
        <w:rPr>
          <w:rFonts w:ascii="Times New Roman" w:hAnsi="Times New Roman" w:cs="Times New Roman"/>
        </w:rPr>
        <w:t>”</w:t>
      </w:r>
      <w:r w:rsidR="00004B83">
        <w:rPr>
          <w:rFonts w:ascii="Times New Roman" w:hAnsi="Times New Roman" w:cs="Times New Roman"/>
          <w:vertAlign w:val="superscript"/>
        </w:rPr>
        <w:t>1</w:t>
      </w:r>
      <w:r w:rsidR="001A6A57">
        <w:rPr>
          <w:rFonts w:ascii="Times New Roman" w:hAnsi="Times New Roman" w:cs="Times New Roman"/>
        </w:rPr>
        <w:t xml:space="preserve">  </w:t>
      </w:r>
      <w:r w:rsidR="00004B83">
        <w:rPr>
          <w:rFonts w:ascii="Times New Roman" w:hAnsi="Times New Roman" w:cs="Times New Roman"/>
        </w:rPr>
        <w:t xml:space="preserve"> </w:t>
      </w:r>
      <w:r w:rsidR="001A6A57">
        <w:rPr>
          <w:rFonts w:ascii="Times New Roman" w:hAnsi="Times New Roman" w:cs="Times New Roman"/>
        </w:rPr>
        <w:t>Dismissing the question of what getting it done “right” means for whom, that was not his job</w:t>
      </w:r>
      <w:r w:rsidR="00004B83">
        <w:rPr>
          <w:rFonts w:ascii="Times New Roman" w:hAnsi="Times New Roman" w:cs="Times New Roman"/>
        </w:rPr>
        <w:t xml:space="preserve">.  </w:t>
      </w:r>
      <w:r w:rsidR="00A13631">
        <w:rPr>
          <w:rFonts w:ascii="Times New Roman" w:hAnsi="Times New Roman" w:cs="Times New Roman"/>
        </w:rPr>
        <w:t>However, his earnestness in getting gas done was apparent soon after he became head of the DEP when as one of his first acts was</w:t>
      </w:r>
      <w:r w:rsidR="00BB2B2C">
        <w:rPr>
          <w:rFonts w:ascii="Times New Roman" w:hAnsi="Times New Roman" w:cs="Times New Roman"/>
        </w:rPr>
        <w:t>, without public notice,</w:t>
      </w:r>
      <w:r w:rsidR="00A13631">
        <w:rPr>
          <w:rFonts w:ascii="Times New Roman" w:hAnsi="Times New Roman" w:cs="Times New Roman"/>
        </w:rPr>
        <w:t xml:space="preserve"> to require his personal approval before any environmental violation could be issued with respect to Marcellus Shale drilling.</w:t>
      </w:r>
      <w:r w:rsidR="0060449C">
        <w:rPr>
          <w:rFonts w:ascii="Times New Roman" w:hAnsi="Times New Roman" w:cs="Times New Roman"/>
          <w:vertAlign w:val="superscript"/>
        </w:rPr>
        <w:t xml:space="preserve">  </w:t>
      </w:r>
      <w:r w:rsidR="0060449C">
        <w:rPr>
          <w:rFonts w:ascii="Times New Roman" w:hAnsi="Times New Roman" w:cs="Times New Roman"/>
        </w:rPr>
        <w:t xml:space="preserve">Not unsurprisingly, the cry of political interference with the judgment of professionals on the ground, </w:t>
      </w:r>
      <w:proofErr w:type="spellStart"/>
      <w:r w:rsidR="0060449C">
        <w:rPr>
          <w:rFonts w:ascii="Times New Roman" w:hAnsi="Times New Roman" w:cs="Times New Roman"/>
        </w:rPr>
        <w:t>Krancer</w:t>
      </w:r>
      <w:proofErr w:type="spellEnd"/>
      <w:r w:rsidR="0060449C">
        <w:rPr>
          <w:rFonts w:ascii="Times New Roman" w:hAnsi="Times New Roman" w:cs="Times New Roman"/>
        </w:rPr>
        <w:t xml:space="preserve"> was forced to walk it back, but a</w:t>
      </w:r>
      <w:r w:rsidR="00BB2B2C">
        <w:rPr>
          <w:rFonts w:ascii="Times New Roman" w:hAnsi="Times New Roman" w:cs="Times New Roman"/>
        </w:rPr>
        <w:t xml:space="preserve"> chill had descended over</w:t>
      </w:r>
      <w:r w:rsidR="0060449C">
        <w:rPr>
          <w:rFonts w:ascii="Times New Roman" w:hAnsi="Times New Roman" w:cs="Times New Roman"/>
        </w:rPr>
        <w:t xml:space="preserve"> DEP</w:t>
      </w:r>
      <w:r w:rsidR="00BB2B2C">
        <w:rPr>
          <w:rFonts w:ascii="Times New Roman" w:hAnsi="Times New Roman" w:cs="Times New Roman"/>
        </w:rPr>
        <w:t>’s role as watchdog.</w:t>
      </w:r>
      <w:r w:rsidR="00BB2B2C">
        <w:rPr>
          <w:rFonts w:ascii="Times New Roman" w:hAnsi="Times New Roman" w:cs="Times New Roman"/>
          <w:vertAlign w:val="superscript"/>
        </w:rPr>
        <w:t>2</w:t>
      </w:r>
      <w:r w:rsidR="00BB2B2C">
        <w:rPr>
          <w:rFonts w:ascii="Times New Roman" w:hAnsi="Times New Roman" w:cs="Times New Roman"/>
        </w:rPr>
        <w:t xml:space="preserve">  Later that year and again without public notice, </w:t>
      </w:r>
      <w:r w:rsidR="00BB2B2C" w:rsidRPr="00BB2B2C">
        <w:rPr>
          <w:rFonts w:ascii="Times New Roman" w:hAnsi="Times New Roman" w:cs="Times New Roman"/>
        </w:rPr>
        <w:t xml:space="preserve">he </w:t>
      </w:r>
      <w:r w:rsidR="00BB2B2C">
        <w:rPr>
          <w:rFonts w:ascii="Times New Roman" w:hAnsi="Times New Roman" w:cs="Times New Roman"/>
        </w:rPr>
        <w:t>removed</w:t>
      </w:r>
      <w:r w:rsidR="00BB2B2C" w:rsidRPr="00BB2B2C">
        <w:rPr>
          <w:rFonts w:ascii="Times New Roman" w:hAnsi="Times New Roman" w:cs="Times New Roman"/>
        </w:rPr>
        <w:t xml:space="preserve"> decision</w:t>
      </w:r>
      <w:r w:rsidR="00BB2B2C">
        <w:rPr>
          <w:rFonts w:ascii="Times New Roman" w:hAnsi="Times New Roman" w:cs="Times New Roman"/>
        </w:rPr>
        <w:t xml:space="preserve"> making</w:t>
      </w:r>
      <w:r w:rsidR="00BB2B2C" w:rsidRPr="00BB2B2C">
        <w:rPr>
          <w:rFonts w:ascii="Times New Roman" w:hAnsi="Times New Roman" w:cs="Times New Roman"/>
        </w:rPr>
        <w:t xml:space="preserve"> about when property owners should be notified of water well contamination related to Marcellus Shale operations from field offices </w:t>
      </w:r>
      <w:r w:rsidR="00BB2B2C">
        <w:rPr>
          <w:rFonts w:ascii="Times New Roman" w:hAnsi="Times New Roman" w:cs="Times New Roman"/>
        </w:rPr>
        <w:t xml:space="preserve">and transferred it </w:t>
      </w:r>
      <w:r w:rsidR="00BB2B2C" w:rsidRPr="00BB2B2C">
        <w:rPr>
          <w:rFonts w:ascii="Times New Roman" w:hAnsi="Times New Roman" w:cs="Times New Roman"/>
        </w:rPr>
        <w:t>to Harrisburg.</w:t>
      </w:r>
      <w:r w:rsidR="00BB2B2C">
        <w:rPr>
          <w:rFonts w:ascii="Times New Roman" w:hAnsi="Times New Roman" w:cs="Times New Roman"/>
          <w:vertAlign w:val="superscript"/>
        </w:rPr>
        <w:t>3</w:t>
      </w:r>
      <w:r w:rsidR="00BA63D4">
        <w:rPr>
          <w:rFonts w:ascii="Times New Roman" w:hAnsi="Times New Roman" w:cs="Times New Roman"/>
          <w:vertAlign w:val="superscript"/>
        </w:rPr>
        <w:t xml:space="preserve">  </w:t>
      </w:r>
      <w:r w:rsidR="00BB2B2C">
        <w:rPr>
          <w:rFonts w:ascii="Times New Roman" w:hAnsi="Times New Roman" w:cs="Times New Roman"/>
        </w:rPr>
        <w:t xml:space="preserve">Upon stepping down from the DEP, </w:t>
      </w:r>
      <w:proofErr w:type="spellStart"/>
      <w:r w:rsidR="00BB2B2C">
        <w:rPr>
          <w:rFonts w:ascii="Times New Roman" w:hAnsi="Times New Roman" w:cs="Times New Roman"/>
        </w:rPr>
        <w:t>Krancer</w:t>
      </w:r>
      <w:proofErr w:type="spellEnd"/>
      <w:r w:rsidR="00BB2B2C">
        <w:rPr>
          <w:rFonts w:ascii="Times New Roman" w:hAnsi="Times New Roman" w:cs="Times New Roman"/>
        </w:rPr>
        <w:t xml:space="preserve"> </w:t>
      </w:r>
      <w:r w:rsidR="00BA63D4">
        <w:rPr>
          <w:rFonts w:ascii="Times New Roman" w:hAnsi="Times New Roman" w:cs="Times New Roman"/>
          <w:lang w:val="en"/>
        </w:rPr>
        <w:t>returned to</w:t>
      </w:r>
      <w:r w:rsidR="00BA63D4" w:rsidRPr="00BA63D4">
        <w:rPr>
          <w:rFonts w:ascii="Times New Roman" w:hAnsi="Times New Roman" w:cs="Times New Roman"/>
          <w:lang w:val="en"/>
        </w:rPr>
        <w:t xml:space="preserve"> his former firm, Blank Rome</w:t>
      </w:r>
      <w:r w:rsidR="00BA63D4">
        <w:rPr>
          <w:rFonts w:ascii="Times New Roman" w:hAnsi="Times New Roman" w:cs="Times New Roman"/>
          <w:lang w:val="en"/>
        </w:rPr>
        <w:t xml:space="preserve">, which </w:t>
      </w:r>
      <w:r w:rsidR="00BA63D4" w:rsidRPr="00BA63D4">
        <w:rPr>
          <w:rFonts w:ascii="Times New Roman" w:hAnsi="Times New Roman" w:cs="Times New Roman"/>
          <w:lang w:val="en"/>
        </w:rPr>
        <w:t>has a lobbying arm and a</w:t>
      </w:r>
      <w:r w:rsidR="00BA63D4">
        <w:rPr>
          <w:rFonts w:ascii="Times New Roman" w:hAnsi="Times New Roman" w:cs="Times New Roman"/>
          <w:lang w:val="en"/>
        </w:rPr>
        <w:t xml:space="preserve"> Shale Oil and Gas Development practice</w:t>
      </w:r>
      <w:r w:rsidR="00BA63D4" w:rsidRPr="00BA63D4">
        <w:rPr>
          <w:rFonts w:ascii="Times New Roman" w:hAnsi="Times New Roman" w:cs="Times New Roman"/>
          <w:lang w:val="en"/>
        </w:rPr>
        <w:t xml:space="preserve"> represent</w:t>
      </w:r>
      <w:r w:rsidR="00BA63D4">
        <w:rPr>
          <w:rFonts w:ascii="Times New Roman" w:hAnsi="Times New Roman" w:cs="Times New Roman"/>
          <w:lang w:val="en"/>
        </w:rPr>
        <w:t xml:space="preserve">ing </w:t>
      </w:r>
      <w:r w:rsidR="00BA63D4" w:rsidRPr="00BA63D4">
        <w:rPr>
          <w:rFonts w:ascii="Times New Roman" w:hAnsi="Times New Roman" w:cs="Times New Roman"/>
          <w:lang w:val="en"/>
        </w:rPr>
        <w:t xml:space="preserve"> major oil and gas companies fighting environmental regulations.</w:t>
      </w:r>
      <w:r w:rsidR="00BA63D4">
        <w:rPr>
          <w:rFonts w:ascii="Times New Roman" w:hAnsi="Times New Roman" w:cs="Times New Roman"/>
          <w:vertAlign w:val="superscript"/>
          <w:lang w:val="en"/>
        </w:rPr>
        <w:t xml:space="preserve">4  </w:t>
      </w:r>
      <w:proofErr w:type="spellStart"/>
      <w:r w:rsidR="00A13631">
        <w:rPr>
          <w:rFonts w:ascii="Times New Roman" w:hAnsi="Times New Roman" w:cs="Times New Roman"/>
        </w:rPr>
        <w:t>Krancer</w:t>
      </w:r>
      <w:proofErr w:type="spellEnd"/>
      <w:r w:rsidR="00BA63D4">
        <w:rPr>
          <w:rFonts w:ascii="Times New Roman" w:hAnsi="Times New Roman" w:cs="Times New Roman"/>
        </w:rPr>
        <w:t xml:space="preserve"> had also been</w:t>
      </w:r>
      <w:r w:rsidR="00A13631">
        <w:rPr>
          <w:rFonts w:ascii="Times New Roman" w:hAnsi="Times New Roman" w:cs="Times New Roman"/>
        </w:rPr>
        <w:t xml:space="preserve"> a former</w:t>
      </w:r>
      <w:r w:rsidR="00A13631" w:rsidRPr="00004B83">
        <w:rPr>
          <w:rFonts w:ascii="Times New Roman" w:hAnsi="Times New Roman" w:cs="Times New Roman"/>
        </w:rPr>
        <w:t xml:space="preserve"> attorney for Exelon Energy</w:t>
      </w:r>
      <w:r w:rsidR="00BA63D4">
        <w:rPr>
          <w:rFonts w:ascii="Times New Roman" w:hAnsi="Times New Roman" w:cs="Times New Roman"/>
        </w:rPr>
        <w:t>.</w:t>
      </w:r>
      <w:r w:rsidR="00A13631">
        <w:rPr>
          <w:rFonts w:ascii="Times New Roman" w:hAnsi="Times New Roman" w:cs="Times New Roman"/>
        </w:rPr>
        <w:t xml:space="preserve"> </w:t>
      </w:r>
    </w:p>
    <w:p w:rsidR="004D2A26" w:rsidRDefault="00BA63D4" w:rsidP="005214B3">
      <w:pPr>
        <w:tabs>
          <w:tab w:val="left" w:pos="8910"/>
        </w:tabs>
        <w:spacing w:before="120"/>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Krancer</w:t>
      </w:r>
      <w:proofErr w:type="spellEnd"/>
      <w:r>
        <w:rPr>
          <w:rFonts w:ascii="Times New Roman" w:hAnsi="Times New Roman" w:cs="Times New Roman"/>
        </w:rPr>
        <w:t xml:space="preserve"> </w:t>
      </w:r>
      <w:r w:rsidR="00A13631">
        <w:rPr>
          <w:rFonts w:ascii="Times New Roman" w:hAnsi="Times New Roman" w:cs="Times New Roman"/>
        </w:rPr>
        <w:t xml:space="preserve">is an example of </w:t>
      </w:r>
      <w:r w:rsidR="0009335F">
        <w:rPr>
          <w:rFonts w:ascii="Times New Roman" w:hAnsi="Times New Roman" w:cs="Times New Roman"/>
        </w:rPr>
        <w:t>“</w:t>
      </w:r>
      <w:r w:rsidR="00A13631">
        <w:rPr>
          <w:rFonts w:ascii="Times New Roman" w:hAnsi="Times New Roman" w:cs="Times New Roman"/>
        </w:rPr>
        <w:t xml:space="preserve">the revolving door </w:t>
      </w:r>
      <w:r w:rsidR="0009335F">
        <w:rPr>
          <w:rFonts w:ascii="Times New Roman" w:hAnsi="Times New Roman" w:cs="Times New Roman"/>
        </w:rPr>
        <w:t xml:space="preserve">trend” found in a report by Public Accountability Initiative of the ties of the </w:t>
      </w:r>
      <w:r w:rsidR="0009335F">
        <w:rPr>
          <w:rFonts w:ascii="Times New Roman" w:hAnsi="Times New Roman" w:cs="Times New Roman"/>
          <w:iCs/>
        </w:rPr>
        <w:t>n</w:t>
      </w:r>
      <w:r w:rsidR="0009335F" w:rsidRPr="0009335F">
        <w:rPr>
          <w:rFonts w:ascii="Times New Roman" w:hAnsi="Times New Roman" w:cs="Times New Roman"/>
          <w:iCs/>
        </w:rPr>
        <w:t xml:space="preserve">atural gas industry </w:t>
      </w:r>
      <w:r w:rsidR="0009335F">
        <w:rPr>
          <w:rFonts w:ascii="Times New Roman" w:hAnsi="Times New Roman" w:cs="Times New Roman"/>
          <w:iCs/>
        </w:rPr>
        <w:t>to</w:t>
      </w:r>
      <w:r w:rsidR="0009335F" w:rsidRPr="0009335F">
        <w:rPr>
          <w:rFonts w:ascii="Times New Roman" w:hAnsi="Times New Roman" w:cs="Times New Roman"/>
          <w:iCs/>
        </w:rPr>
        <w:t xml:space="preserve"> public officials and regulators</w:t>
      </w:r>
      <w:r w:rsidR="0009335F">
        <w:rPr>
          <w:rFonts w:ascii="Times New Roman" w:hAnsi="Times New Roman" w:cs="Times New Roman"/>
          <w:iCs/>
        </w:rPr>
        <w:t xml:space="preserve"> of</w:t>
      </w:r>
      <w:r w:rsidR="0009335F" w:rsidRPr="0009335F">
        <w:rPr>
          <w:rFonts w:ascii="Times New Roman" w:hAnsi="Times New Roman" w:cs="Times New Roman"/>
          <w:iCs/>
        </w:rPr>
        <w:t xml:space="preserve"> </w:t>
      </w:r>
      <w:r w:rsidR="0009335F">
        <w:rPr>
          <w:rFonts w:ascii="Times New Roman" w:hAnsi="Times New Roman" w:cs="Times New Roman"/>
          <w:iCs/>
        </w:rPr>
        <w:t>Pennsylvania.</w:t>
      </w:r>
      <w:r w:rsidR="00C5145A">
        <w:rPr>
          <w:rFonts w:ascii="Times New Roman" w:hAnsi="Times New Roman" w:cs="Times New Roman"/>
          <w:iCs/>
          <w:vertAlign w:val="superscript"/>
        </w:rPr>
        <w:t xml:space="preserve"> </w:t>
      </w:r>
      <w:r w:rsidR="0009335F">
        <w:rPr>
          <w:rFonts w:ascii="Times New Roman" w:hAnsi="Times New Roman" w:cs="Times New Roman"/>
          <w:iCs/>
          <w:vertAlign w:val="superscript"/>
        </w:rPr>
        <w:t xml:space="preserve">  </w:t>
      </w:r>
      <w:r w:rsidR="0009335F">
        <w:rPr>
          <w:rFonts w:ascii="Times New Roman" w:hAnsi="Times New Roman" w:cs="Times New Roman"/>
          <w:iCs/>
        </w:rPr>
        <w:t>The repor</w:t>
      </w:r>
      <w:r w:rsidR="00C5145A">
        <w:rPr>
          <w:rFonts w:ascii="Times New Roman" w:hAnsi="Times New Roman" w:cs="Times New Roman"/>
          <w:iCs/>
        </w:rPr>
        <w:t xml:space="preserve">t tells that every </w:t>
      </w:r>
      <w:r w:rsidR="00644159">
        <w:rPr>
          <w:rFonts w:ascii="Times New Roman" w:hAnsi="Times New Roman" w:cs="Times New Roman"/>
          <w:iCs/>
        </w:rPr>
        <w:t>governor</w:t>
      </w:r>
      <w:r w:rsidR="00C5145A">
        <w:rPr>
          <w:rFonts w:ascii="Times New Roman" w:hAnsi="Times New Roman" w:cs="Times New Roman"/>
          <w:iCs/>
        </w:rPr>
        <w:t xml:space="preserve"> has had </w:t>
      </w:r>
      <w:r w:rsidR="00C5145A" w:rsidRPr="00C5145A">
        <w:rPr>
          <w:rFonts w:ascii="Times New Roman" w:hAnsi="Times New Roman" w:cs="Times New Roman"/>
          <w:bCs/>
          <w:iCs/>
        </w:rPr>
        <w:t>ties to the natural gas industry</w:t>
      </w:r>
      <w:r w:rsidR="00C5145A">
        <w:rPr>
          <w:rFonts w:ascii="Times New Roman" w:hAnsi="Times New Roman" w:cs="Times New Roman"/>
          <w:bCs/>
          <w:iCs/>
        </w:rPr>
        <w:t xml:space="preserve">, as </w:t>
      </w:r>
      <w:r w:rsidR="00C5145A">
        <w:rPr>
          <w:rFonts w:ascii="Times New Roman" w:hAnsi="Times New Roman" w:cs="Times New Roman"/>
          <w:bCs/>
          <w:iCs/>
        </w:rPr>
        <w:lastRenderedPageBreak/>
        <w:t xml:space="preserve">well as </w:t>
      </w:r>
      <w:r w:rsidR="009C6850" w:rsidRPr="009C6850">
        <w:rPr>
          <w:rFonts w:ascii="Times New Roman" w:hAnsi="Times New Roman" w:cs="Times New Roman"/>
          <w:bCs/>
          <w:iCs/>
        </w:rPr>
        <w:t xml:space="preserve">45 </w:t>
      </w:r>
      <w:r w:rsidR="009C6850">
        <w:rPr>
          <w:rFonts w:ascii="Times New Roman" w:hAnsi="Times New Roman" w:cs="Times New Roman"/>
          <w:bCs/>
          <w:iCs/>
        </w:rPr>
        <w:t xml:space="preserve">other </w:t>
      </w:r>
      <w:r w:rsidR="009C6850" w:rsidRPr="009C6850">
        <w:rPr>
          <w:rFonts w:ascii="Times New Roman" w:hAnsi="Times New Roman" w:cs="Times New Roman"/>
          <w:bCs/>
          <w:iCs/>
        </w:rPr>
        <w:t>current or former state officials</w:t>
      </w:r>
      <w:r w:rsidR="005214B3">
        <w:rPr>
          <w:rFonts w:ascii="Times New Roman" w:hAnsi="Times New Roman" w:cs="Times New Roman"/>
          <w:bCs/>
          <w:iCs/>
        </w:rPr>
        <w:t xml:space="preserve">, </w:t>
      </w:r>
      <w:r w:rsidR="005214B3" w:rsidRPr="005214B3">
        <w:rPr>
          <w:rFonts w:ascii="Times New Roman" w:hAnsi="Times New Roman" w:cs="Times New Roman"/>
          <w:bCs/>
          <w:iCs/>
        </w:rPr>
        <w:t>including 28 who have left to take industry jobs</w:t>
      </w:r>
      <w:r w:rsidR="005214B3">
        <w:rPr>
          <w:rFonts w:ascii="Times New Roman" w:hAnsi="Times New Roman" w:cs="Times New Roman"/>
          <w:bCs/>
          <w:iCs/>
        </w:rPr>
        <w:t>, and 20</w:t>
      </w:r>
      <w:r w:rsidR="00C5145A">
        <w:rPr>
          <w:rFonts w:ascii="Times New Roman" w:hAnsi="Times New Roman" w:cs="Times New Roman"/>
          <w:bCs/>
          <w:iCs/>
        </w:rPr>
        <w:t xml:space="preserve"> DEP employees</w:t>
      </w:r>
      <w:r w:rsidR="005214B3">
        <w:rPr>
          <w:rFonts w:ascii="Times New Roman" w:hAnsi="Times New Roman" w:cs="Times New Roman"/>
          <w:bCs/>
          <w:iCs/>
        </w:rPr>
        <w:t>.</w:t>
      </w:r>
      <w:r w:rsidR="00C5145A" w:rsidRPr="00C5145A">
        <w:rPr>
          <w:rFonts w:ascii="Times New Roman" w:hAnsi="Times New Roman" w:cs="Times New Roman"/>
          <w:bCs/>
          <w:iCs/>
          <w:vertAlign w:val="superscript"/>
        </w:rPr>
        <w:t>5</w:t>
      </w:r>
      <w:r w:rsidR="005214B3">
        <w:rPr>
          <w:rFonts w:ascii="Times New Roman" w:hAnsi="Times New Roman" w:cs="Times New Roman"/>
          <w:bCs/>
          <w:iCs/>
          <w:vertAlign w:val="superscript"/>
        </w:rPr>
        <w:t xml:space="preserve">  </w:t>
      </w:r>
      <w:r w:rsidR="00C50105">
        <w:rPr>
          <w:rFonts w:ascii="Times New Roman" w:hAnsi="Times New Roman" w:cs="Times New Roman"/>
        </w:rPr>
        <w:t xml:space="preserve">How has this ‘revolving door trend’ served the people of Pennsylvania?  </w:t>
      </w:r>
    </w:p>
    <w:p w:rsidR="00C50105" w:rsidRDefault="00C50105" w:rsidP="004D2A26">
      <w:pPr>
        <w:tabs>
          <w:tab w:val="left" w:pos="8910"/>
        </w:tabs>
        <w:rPr>
          <w:rFonts w:ascii="Times New Roman" w:hAnsi="Times New Roman" w:cs="Times New Roman"/>
        </w:rPr>
      </w:pPr>
    </w:p>
    <w:p w:rsidR="009C6850" w:rsidRDefault="005214B3" w:rsidP="004D2A26">
      <w:pPr>
        <w:tabs>
          <w:tab w:val="left" w:pos="8910"/>
        </w:tabs>
        <w:rPr>
          <w:rFonts w:ascii="Times New Roman" w:hAnsi="Times New Roman" w:cs="Times New Roman"/>
        </w:rPr>
      </w:pPr>
      <w:r>
        <w:rPr>
          <w:rFonts w:ascii="Times New Roman" w:hAnsi="Times New Roman" w:cs="Times New Roman"/>
        </w:rPr>
        <w:t xml:space="preserve">Not well.  </w:t>
      </w:r>
      <w:proofErr w:type="spellStart"/>
      <w:r w:rsidR="00C50105">
        <w:rPr>
          <w:rFonts w:ascii="Times New Roman" w:hAnsi="Times New Roman" w:cs="Times New Roman"/>
        </w:rPr>
        <w:t>PennEnvironment</w:t>
      </w:r>
      <w:proofErr w:type="spellEnd"/>
      <w:r w:rsidR="00C50105">
        <w:rPr>
          <w:rFonts w:ascii="Times New Roman" w:hAnsi="Times New Roman" w:cs="Times New Roman"/>
        </w:rPr>
        <w:t xml:space="preserve"> Research and Policy Center’s report “</w:t>
      </w:r>
      <w:r w:rsidR="00C50105" w:rsidRPr="00C50105">
        <w:rPr>
          <w:rFonts w:ascii="Times New Roman" w:hAnsi="Times New Roman" w:cs="Times New Roman"/>
          <w:lang w:val="en"/>
        </w:rPr>
        <w:t>Risky Business: An Analysis of Marcellus Shale Gas Drilling Violations in Pennsylvania 2008-2011</w:t>
      </w:r>
      <w:r w:rsidR="00C50105">
        <w:rPr>
          <w:rFonts w:ascii="Times New Roman" w:hAnsi="Times New Roman" w:cs="Times New Roman"/>
          <w:lang w:val="en"/>
        </w:rPr>
        <w:t xml:space="preserve">” conservatively </w:t>
      </w:r>
      <w:r w:rsidR="00C50105">
        <w:rPr>
          <w:rFonts w:ascii="Times New Roman" w:hAnsi="Times New Roman" w:cs="Times New Roman"/>
        </w:rPr>
        <w:t>identified 3,355 v</w:t>
      </w:r>
      <w:r w:rsidR="00A56790">
        <w:rPr>
          <w:rFonts w:ascii="Times New Roman" w:hAnsi="Times New Roman" w:cs="Times New Roman"/>
        </w:rPr>
        <w:t>i</w:t>
      </w:r>
      <w:r w:rsidR="00C50105">
        <w:rPr>
          <w:rFonts w:ascii="Times New Roman" w:hAnsi="Times New Roman" w:cs="Times New Roman"/>
        </w:rPr>
        <w:t>olations of environmental laws by Marcellus Shale gas drillers between January 1, 2008 and December 31, 2011, of which 2,392 were likely direct environmental threats as opposed to administrative violations.</w:t>
      </w:r>
      <w:r w:rsidR="009C6850">
        <w:rPr>
          <w:rFonts w:ascii="Times New Roman" w:hAnsi="Times New Roman" w:cs="Times New Roman"/>
          <w:vertAlign w:val="superscript"/>
        </w:rPr>
        <w:t>6</w:t>
      </w:r>
      <w:r w:rsidR="00C50105">
        <w:rPr>
          <w:rFonts w:ascii="Times New Roman" w:hAnsi="Times New Roman" w:cs="Times New Roman"/>
        </w:rPr>
        <w:t xml:space="preserve">  These violations demonstrate an industry unconcerned about its impact on Pennsylvania’s environment and communities.  Yet the DEP is guided by industry insiders who think their mandate is to </w:t>
      </w:r>
      <w:r w:rsidR="009C6850">
        <w:rPr>
          <w:rFonts w:ascii="Times New Roman" w:hAnsi="Times New Roman" w:cs="Times New Roman"/>
        </w:rPr>
        <w:t xml:space="preserve">expedite the drilling.  Even more telling is the revelation that not only is the DEP adequately testing the water of residents who complain of contamination, they haven’t been disclosing all the results.  </w:t>
      </w:r>
    </w:p>
    <w:p w:rsidR="00644159" w:rsidRDefault="00644159" w:rsidP="004D2A26">
      <w:pPr>
        <w:tabs>
          <w:tab w:val="left" w:pos="8910"/>
        </w:tabs>
        <w:rPr>
          <w:rFonts w:ascii="Times New Roman" w:hAnsi="Times New Roman" w:cs="Times New Roman"/>
        </w:rPr>
      </w:pPr>
    </w:p>
    <w:p w:rsidR="00644159" w:rsidRPr="00644159" w:rsidRDefault="00644159" w:rsidP="00644159">
      <w:pPr>
        <w:tabs>
          <w:tab w:val="left" w:pos="8910"/>
        </w:tabs>
        <w:rPr>
          <w:rFonts w:ascii="Times New Roman" w:hAnsi="Times New Roman" w:cs="Times New Roman"/>
        </w:rPr>
      </w:pPr>
      <w:r w:rsidRPr="00644159">
        <w:rPr>
          <w:rFonts w:ascii="Times New Roman" w:hAnsi="Times New Roman" w:cs="Times New Roman"/>
        </w:rPr>
        <w:t>Late last year, the DEP came under fire when court documents showed that in its testing of drinking water, it was not reporting all findings to homeowners.</w:t>
      </w:r>
    </w:p>
    <w:p w:rsidR="00644159" w:rsidRPr="00644159" w:rsidRDefault="00644159" w:rsidP="00644159">
      <w:pPr>
        <w:tabs>
          <w:tab w:val="left" w:pos="8910"/>
        </w:tabs>
        <w:rPr>
          <w:rFonts w:ascii="Times New Roman" w:hAnsi="Times New Roman" w:cs="Times New Roman"/>
        </w:rPr>
      </w:pPr>
      <w:r w:rsidRPr="00644159">
        <w:rPr>
          <w:rFonts w:ascii="Times New Roman" w:hAnsi="Times New Roman" w:cs="Times New Roman"/>
        </w:rPr>
        <w:t xml:space="preserve">Sworn depositions of two high-ranking DEP officials also brought to light the agency’s use of so called "suite codes" in its testing of residential drinking water.  “Suite codes” refer to options field inspectors have in requesting water tests after a resident has filed a complaint about their drinking water. </w:t>
      </w:r>
    </w:p>
    <w:p w:rsidR="00644159" w:rsidRPr="00644159" w:rsidRDefault="00644159" w:rsidP="00644159">
      <w:pPr>
        <w:tabs>
          <w:tab w:val="left" w:pos="8910"/>
        </w:tabs>
        <w:rPr>
          <w:rFonts w:ascii="Times New Roman" w:hAnsi="Times New Roman" w:cs="Times New Roman"/>
        </w:rPr>
      </w:pPr>
    </w:p>
    <w:p w:rsidR="00644159" w:rsidRPr="00644159" w:rsidRDefault="00644159" w:rsidP="00644159">
      <w:pPr>
        <w:tabs>
          <w:tab w:val="left" w:pos="8910"/>
        </w:tabs>
        <w:rPr>
          <w:rFonts w:ascii="Times New Roman" w:hAnsi="Times New Roman" w:cs="Times New Roman"/>
        </w:rPr>
      </w:pPr>
      <w:r w:rsidRPr="00644159">
        <w:rPr>
          <w:rFonts w:ascii="Times New Roman" w:hAnsi="Times New Roman" w:cs="Times New Roman"/>
        </w:rPr>
        <w:t>The following summarizes the different water tests available, the number of chemicals tested and the number of times these tests were used by field inspectors.</w:t>
      </w:r>
    </w:p>
    <w:p w:rsidR="00644159" w:rsidRPr="00644159" w:rsidRDefault="00644159" w:rsidP="00644159">
      <w:pPr>
        <w:numPr>
          <w:ilvl w:val="0"/>
          <w:numId w:val="1"/>
        </w:numPr>
        <w:tabs>
          <w:tab w:val="left" w:pos="8910"/>
        </w:tabs>
        <w:rPr>
          <w:rFonts w:ascii="Times New Roman" w:hAnsi="Times New Roman" w:cs="Times New Roman"/>
        </w:rPr>
      </w:pPr>
      <w:r w:rsidRPr="00644159">
        <w:rPr>
          <w:rFonts w:ascii="Times New Roman" w:hAnsi="Times New Roman" w:cs="Times New Roman"/>
        </w:rPr>
        <w:t xml:space="preserve">Suite 942 ( 1991  ) tests 14 chemicals;  2011-12 used 300 times; </w:t>
      </w:r>
    </w:p>
    <w:p w:rsidR="00644159" w:rsidRPr="00644159" w:rsidRDefault="00644159" w:rsidP="00644159">
      <w:pPr>
        <w:numPr>
          <w:ilvl w:val="0"/>
          <w:numId w:val="1"/>
        </w:numPr>
        <w:tabs>
          <w:tab w:val="left" w:pos="8910"/>
        </w:tabs>
        <w:rPr>
          <w:rFonts w:ascii="Times New Roman" w:hAnsi="Times New Roman" w:cs="Times New Roman"/>
        </w:rPr>
      </w:pPr>
      <w:r w:rsidRPr="00644159">
        <w:rPr>
          <w:rFonts w:ascii="Times New Roman" w:hAnsi="Times New Roman" w:cs="Times New Roman"/>
        </w:rPr>
        <w:t>Suite 946   (2008)  24 chemicals;  used 210 times;  yet DEP only reported 8 chemicals to residents</w:t>
      </w:r>
    </w:p>
    <w:p w:rsidR="00644159" w:rsidRPr="00644159" w:rsidRDefault="00644159" w:rsidP="00644159">
      <w:pPr>
        <w:numPr>
          <w:ilvl w:val="0"/>
          <w:numId w:val="1"/>
        </w:numPr>
        <w:tabs>
          <w:tab w:val="left" w:pos="8910"/>
        </w:tabs>
        <w:rPr>
          <w:rFonts w:ascii="Times New Roman" w:hAnsi="Times New Roman" w:cs="Times New Roman"/>
        </w:rPr>
      </w:pPr>
      <w:r w:rsidRPr="00644159">
        <w:rPr>
          <w:rFonts w:ascii="Times New Roman" w:hAnsi="Times New Roman" w:cs="Times New Roman"/>
        </w:rPr>
        <w:t xml:space="preserve">Suite 944 (2010)  Marcellus inorganic survey - 45 chemicals;  never used  </w:t>
      </w:r>
    </w:p>
    <w:p w:rsidR="00644159" w:rsidRPr="00644159" w:rsidRDefault="00644159" w:rsidP="00644159">
      <w:pPr>
        <w:tabs>
          <w:tab w:val="left" w:pos="8910"/>
        </w:tabs>
        <w:rPr>
          <w:rFonts w:ascii="Times New Roman" w:hAnsi="Times New Roman" w:cs="Times New Roman"/>
        </w:rPr>
      </w:pPr>
    </w:p>
    <w:p w:rsidR="00644159" w:rsidRPr="00644159" w:rsidRDefault="00644159" w:rsidP="00644159">
      <w:pPr>
        <w:tabs>
          <w:tab w:val="left" w:pos="8910"/>
        </w:tabs>
        <w:rPr>
          <w:rFonts w:ascii="Times New Roman" w:hAnsi="Times New Roman" w:cs="Times New Roman"/>
          <w:sz w:val="20"/>
          <w:vertAlign w:val="superscript"/>
        </w:rPr>
      </w:pPr>
      <w:r w:rsidRPr="00644159">
        <w:rPr>
          <w:rFonts w:ascii="Times New Roman" w:hAnsi="Times New Roman" w:cs="Times New Roman"/>
        </w:rPr>
        <w:t>DEP developed suite code 944 to fully analyze for impacts of Marcellus shale, and not only did they never use it, they never even told anyone it existed.</w:t>
      </w:r>
      <w:r>
        <w:rPr>
          <w:rFonts w:ascii="Times New Roman" w:hAnsi="Times New Roman" w:cs="Times New Roman"/>
          <w:vertAlign w:val="superscript"/>
        </w:rPr>
        <w:t>7</w:t>
      </w:r>
    </w:p>
    <w:p w:rsidR="00644159" w:rsidRPr="004D2A26" w:rsidRDefault="00644159" w:rsidP="004D2A26">
      <w:pPr>
        <w:tabs>
          <w:tab w:val="left" w:pos="8910"/>
        </w:tabs>
        <w:rPr>
          <w:rFonts w:ascii="Times New Roman" w:hAnsi="Times New Roman" w:cs="Times New Roman"/>
        </w:rPr>
      </w:pPr>
    </w:p>
    <w:p w:rsidR="00644159" w:rsidRPr="00644159" w:rsidRDefault="00644159" w:rsidP="00004B83">
      <w:pPr>
        <w:rPr>
          <w:u w:val="single"/>
        </w:rPr>
      </w:pPr>
      <w:r w:rsidRPr="00644159">
        <w:rPr>
          <w:u w:val="single"/>
        </w:rPr>
        <w:t>References</w:t>
      </w:r>
    </w:p>
    <w:p w:rsidR="00644159" w:rsidRDefault="00644159" w:rsidP="00004B83"/>
    <w:p w:rsidR="00004B83" w:rsidRDefault="00004B83" w:rsidP="00004B83">
      <w:r>
        <w:t xml:space="preserve">1. </w:t>
      </w:r>
      <w:r w:rsidR="0060449C">
        <w:t>“</w:t>
      </w:r>
      <w:r w:rsidRPr="00004B83">
        <w:t>Another key player abruptly departs the Marcellus shale</w:t>
      </w:r>
      <w:r w:rsidR="0060449C">
        <w:t>”</w:t>
      </w:r>
      <w:r w:rsidR="00644159">
        <w:t xml:space="preserve"> by Robert Magyar,</w:t>
      </w:r>
      <w:r>
        <w:t xml:space="preserve"> Examiner.com, March 25, 2013. </w:t>
      </w:r>
      <w:hyperlink r:id="rId10" w:history="1">
        <w:r w:rsidRPr="0044615F">
          <w:rPr>
            <w:rStyle w:val="Hyperlink"/>
          </w:rPr>
          <w:t>http://www.examiner.com/article/another-key-player-abruptly-departs-the-marcellus-shale</w:t>
        </w:r>
      </w:hyperlink>
    </w:p>
    <w:p w:rsidR="004748A8" w:rsidRDefault="004748A8"/>
    <w:p w:rsidR="0060449C" w:rsidRDefault="0060449C">
      <w:pPr>
        <w:rPr>
          <w:bCs/>
        </w:rPr>
      </w:pPr>
      <w:r>
        <w:t>2.  “</w:t>
      </w:r>
      <w:r w:rsidRPr="0060449C">
        <w:t>New DEP policy: no violations against drillers without approval from the top</w:t>
      </w:r>
      <w:r>
        <w:t xml:space="preserve">” by </w:t>
      </w:r>
      <w:r w:rsidRPr="0060449C">
        <w:rPr>
          <w:bCs/>
        </w:rPr>
        <w:t>D</w:t>
      </w:r>
      <w:r>
        <w:rPr>
          <w:bCs/>
        </w:rPr>
        <w:t>onald</w:t>
      </w:r>
      <w:r w:rsidRPr="0060449C">
        <w:rPr>
          <w:bCs/>
        </w:rPr>
        <w:t xml:space="preserve"> </w:t>
      </w:r>
      <w:proofErr w:type="spellStart"/>
      <w:r w:rsidRPr="0060449C">
        <w:rPr>
          <w:bCs/>
        </w:rPr>
        <w:t>G</w:t>
      </w:r>
      <w:r>
        <w:rPr>
          <w:bCs/>
        </w:rPr>
        <w:t>illiand</w:t>
      </w:r>
      <w:proofErr w:type="spellEnd"/>
      <w:r>
        <w:rPr>
          <w:bCs/>
        </w:rPr>
        <w:t>,</w:t>
      </w:r>
      <w:r w:rsidRPr="0060449C">
        <w:rPr>
          <w:bCs/>
        </w:rPr>
        <w:t xml:space="preserve"> The Patriot-News</w:t>
      </w:r>
      <w:r>
        <w:rPr>
          <w:bCs/>
        </w:rPr>
        <w:t xml:space="preserve">, March 30, 2013. </w:t>
      </w:r>
      <w:hyperlink r:id="rId11" w:history="1">
        <w:r w:rsidRPr="00821A75">
          <w:rPr>
            <w:rStyle w:val="Hyperlink"/>
            <w:bCs/>
          </w:rPr>
          <w:t>http://www.pennlive.com/midstate/index.ssf/2011/03/new_dep_policy_no_violations_a.html</w:t>
        </w:r>
      </w:hyperlink>
    </w:p>
    <w:p w:rsidR="0060449C" w:rsidRDefault="0060449C"/>
    <w:p w:rsidR="00BB2B2C" w:rsidRDefault="00BB2B2C">
      <w:pPr>
        <w:rPr>
          <w:color w:val="000000"/>
        </w:rPr>
      </w:pPr>
      <w:r>
        <w:t>3.  “</w:t>
      </w:r>
      <w:r>
        <w:rPr>
          <w:color w:val="000000"/>
        </w:rPr>
        <w:t xml:space="preserve">Pennsylvania environmental secretary Mike </w:t>
      </w:r>
      <w:proofErr w:type="spellStart"/>
      <w:r>
        <w:rPr>
          <w:color w:val="000000"/>
        </w:rPr>
        <w:t>Krancer</w:t>
      </w:r>
      <w:proofErr w:type="spellEnd"/>
      <w:r>
        <w:rPr>
          <w:color w:val="000000"/>
        </w:rPr>
        <w:t xml:space="preserve"> to step down” by Don </w:t>
      </w:r>
      <w:proofErr w:type="spellStart"/>
      <w:r>
        <w:rPr>
          <w:color w:val="000000"/>
        </w:rPr>
        <w:t>Hopey</w:t>
      </w:r>
      <w:proofErr w:type="spellEnd"/>
      <w:r>
        <w:rPr>
          <w:color w:val="000000"/>
        </w:rPr>
        <w:t xml:space="preserve">, Pittsburgh Post-Gazette, March 23, 2013. </w:t>
      </w:r>
      <w:hyperlink r:id="rId12" w:anchor="ixzz2R4LnUGxq" w:history="1">
        <w:r>
          <w:rPr>
            <w:rStyle w:val="Hyperlink"/>
            <w:color w:val="003399"/>
          </w:rPr>
          <w:t>http://www.post-gazette.com/stories/local/state/pennsylvania-environmental-secretary-mike-krancer-to-step-down-680517/#ixzz2R4LnUGxq</w:t>
        </w:r>
      </w:hyperlink>
    </w:p>
    <w:p w:rsidR="00BA63D4" w:rsidRDefault="00BA63D4">
      <w:pPr>
        <w:rPr>
          <w:color w:val="000000"/>
        </w:rPr>
      </w:pPr>
    </w:p>
    <w:p w:rsidR="00BA63D4" w:rsidRDefault="00BA63D4">
      <w:pPr>
        <w:rPr>
          <w:color w:val="000000"/>
          <w:lang w:val="en"/>
        </w:rPr>
      </w:pPr>
      <w:r>
        <w:rPr>
          <w:color w:val="000000"/>
        </w:rPr>
        <w:lastRenderedPageBreak/>
        <w:t>4.  “</w:t>
      </w:r>
      <w:r w:rsidRPr="00BA63D4">
        <w:rPr>
          <w:color w:val="000000"/>
          <w:lang w:val="en"/>
        </w:rPr>
        <w:t xml:space="preserve">DEP Secretary </w:t>
      </w:r>
      <w:proofErr w:type="spellStart"/>
      <w:r w:rsidRPr="00BA63D4">
        <w:rPr>
          <w:color w:val="000000"/>
          <w:lang w:val="en"/>
        </w:rPr>
        <w:t>Krancer</w:t>
      </w:r>
      <w:proofErr w:type="spellEnd"/>
      <w:r w:rsidRPr="00BA63D4">
        <w:rPr>
          <w:color w:val="000000"/>
          <w:lang w:val="en"/>
        </w:rPr>
        <w:t xml:space="preserve"> is Stepping Down</w:t>
      </w:r>
      <w:r>
        <w:rPr>
          <w:color w:val="000000"/>
          <w:lang w:val="en"/>
        </w:rPr>
        <w:t xml:space="preserve">” by Marie </w:t>
      </w:r>
      <w:proofErr w:type="spellStart"/>
      <w:r>
        <w:rPr>
          <w:color w:val="000000"/>
          <w:lang w:val="en"/>
        </w:rPr>
        <w:t>Cusick</w:t>
      </w:r>
      <w:proofErr w:type="spellEnd"/>
      <w:r>
        <w:rPr>
          <w:color w:val="000000"/>
          <w:lang w:val="en"/>
        </w:rPr>
        <w:t xml:space="preserve">, </w:t>
      </w:r>
      <w:proofErr w:type="spellStart"/>
      <w:r>
        <w:rPr>
          <w:color w:val="000000"/>
          <w:lang w:val="en"/>
        </w:rPr>
        <w:t>StateImpact</w:t>
      </w:r>
      <w:proofErr w:type="spellEnd"/>
      <w:r>
        <w:rPr>
          <w:color w:val="000000"/>
          <w:lang w:val="en"/>
        </w:rPr>
        <w:t xml:space="preserve">, March 22, 2013.  </w:t>
      </w:r>
      <w:hyperlink r:id="rId13" w:history="1">
        <w:r w:rsidRPr="00821A75">
          <w:rPr>
            <w:rStyle w:val="Hyperlink"/>
            <w:lang w:val="en"/>
          </w:rPr>
          <w:t>http://stateimpact.npr.org/pennsylvania/2013/03/22/dep-secretary-krancer-is-stepping-down/</w:t>
        </w:r>
      </w:hyperlink>
    </w:p>
    <w:p w:rsidR="0009335F" w:rsidRDefault="0009335F">
      <w:pPr>
        <w:rPr>
          <w:color w:val="000000"/>
          <w:lang w:val="en"/>
        </w:rPr>
      </w:pPr>
    </w:p>
    <w:p w:rsidR="0009335F" w:rsidRDefault="0009335F">
      <w:pPr>
        <w:rPr>
          <w:color w:val="000000"/>
        </w:rPr>
      </w:pPr>
      <w:r>
        <w:rPr>
          <w:color w:val="000000"/>
          <w:lang w:val="en"/>
        </w:rPr>
        <w:t>5.  “</w:t>
      </w:r>
      <w:r w:rsidRPr="0009335F">
        <w:rPr>
          <w:color w:val="000000"/>
        </w:rPr>
        <w:t>Fracking and the Revolving Door in Pennsylvania</w:t>
      </w:r>
      <w:r>
        <w:rPr>
          <w:color w:val="000000"/>
        </w:rPr>
        <w:t>” by Public Accountability Initiative, February 20, 2013.</w:t>
      </w:r>
      <w:r w:rsidR="009C6850">
        <w:rPr>
          <w:color w:val="000000"/>
        </w:rPr>
        <w:t xml:space="preserve"> </w:t>
      </w:r>
      <w:hyperlink r:id="rId14" w:history="1">
        <w:r w:rsidR="009C6850" w:rsidRPr="00D04543">
          <w:rPr>
            <w:rStyle w:val="Hyperlink"/>
          </w:rPr>
          <w:t>http://www.post-gazette.com/stories/local/state/frackings-revolving-door-draws-a-warning-678701/http:/www.post-gazette.com/stories/local/state/frackings-revolving-door-draws-a-warning-678701/http:/www.post-gazette.com/stories/local/state/frackings-revolving-door-draws-a-warning-678701/</w:t>
        </w:r>
      </w:hyperlink>
    </w:p>
    <w:p w:rsidR="009C6850" w:rsidRDefault="009C6850">
      <w:pPr>
        <w:rPr>
          <w:color w:val="000000"/>
          <w:lang w:val="en"/>
        </w:rPr>
      </w:pPr>
    </w:p>
    <w:p w:rsidR="009C6850" w:rsidRDefault="009C6850" w:rsidP="00644159">
      <w:pPr>
        <w:rPr>
          <w:lang w:val="en"/>
        </w:rPr>
      </w:pPr>
      <w:r>
        <w:t>6. “</w:t>
      </w:r>
      <w:r w:rsidRPr="009C6850">
        <w:rPr>
          <w:lang w:val="en"/>
        </w:rPr>
        <w:t>Risky Business: An Analysis of Marcellus Shale Gas Drilling Violations in Pennsylvania 2008-2011</w:t>
      </w:r>
      <w:r>
        <w:rPr>
          <w:lang w:val="en"/>
        </w:rPr>
        <w:t xml:space="preserve">.”  </w:t>
      </w:r>
      <w:proofErr w:type="spellStart"/>
      <w:r>
        <w:rPr>
          <w:lang w:val="en"/>
        </w:rPr>
        <w:t>PennEnvironment</w:t>
      </w:r>
      <w:proofErr w:type="spellEnd"/>
      <w:r>
        <w:rPr>
          <w:lang w:val="en"/>
        </w:rPr>
        <w:t xml:space="preserve"> Research and Policy Center</w:t>
      </w:r>
      <w:r w:rsidR="00644159">
        <w:rPr>
          <w:lang w:val="en"/>
        </w:rPr>
        <w:t xml:space="preserve"> report issued</w:t>
      </w:r>
      <w:r>
        <w:rPr>
          <w:lang w:val="en"/>
        </w:rPr>
        <w:t xml:space="preserve"> February 8, 2012. </w:t>
      </w:r>
      <w:hyperlink r:id="rId15" w:history="1">
        <w:r w:rsidRPr="00D04543">
          <w:rPr>
            <w:rStyle w:val="Hyperlink"/>
            <w:lang w:val="en"/>
          </w:rPr>
          <w:t>http://www.pennenvironmentcenter.org/reports/pac/risky-business-analysis-marcellus-shale-gas-drilling-violations-pennsylvania-2008-2011</w:t>
        </w:r>
      </w:hyperlink>
    </w:p>
    <w:p w:rsidR="009C6850" w:rsidRDefault="009C6850"/>
    <w:p w:rsidR="00644159" w:rsidRPr="00644159" w:rsidRDefault="00644159" w:rsidP="00644159">
      <w:pPr>
        <w:rPr>
          <w:rFonts w:ascii="Arial" w:hAnsi="Arial" w:cs="Arial"/>
          <w:color w:val="4F81BD" w:themeColor="accent1"/>
        </w:rPr>
      </w:pPr>
      <w:r>
        <w:t>7.  “</w:t>
      </w:r>
      <w:r w:rsidRPr="00644159">
        <w:rPr>
          <w:rFonts w:ascii="Times New Roman" w:hAnsi="Times New Roman" w:cs="Times New Roman"/>
          <w:bCs/>
          <w:color w:val="222222"/>
          <w:kern w:val="36"/>
        </w:rPr>
        <w:t>DEP shelves more stringent water test</w:t>
      </w:r>
      <w:r>
        <w:rPr>
          <w:rFonts w:ascii="Times New Roman" w:hAnsi="Times New Roman" w:cs="Times New Roman"/>
          <w:bCs/>
          <w:color w:val="222222"/>
          <w:kern w:val="36"/>
        </w:rPr>
        <w:t xml:space="preserve">” by Rachel Morgan, </w:t>
      </w:r>
      <w:proofErr w:type="spellStart"/>
      <w:r>
        <w:rPr>
          <w:rFonts w:ascii="Times New Roman" w:hAnsi="Times New Roman" w:cs="Times New Roman"/>
          <w:bCs/>
          <w:color w:val="222222"/>
          <w:kern w:val="36"/>
        </w:rPr>
        <w:t>Timesonline</w:t>
      </w:r>
      <w:proofErr w:type="spellEnd"/>
      <w:r>
        <w:rPr>
          <w:rFonts w:ascii="Times New Roman" w:hAnsi="Times New Roman" w:cs="Times New Roman"/>
          <w:bCs/>
          <w:color w:val="222222"/>
          <w:kern w:val="36"/>
        </w:rPr>
        <w:t xml:space="preserve">, January 22, 2013. </w:t>
      </w:r>
      <w:hyperlink r:id="rId16" w:history="1">
        <w:r w:rsidRPr="00644159">
          <w:rPr>
            <w:rStyle w:val="Hyperlink"/>
            <w:rFonts w:ascii="Times New Roman" w:hAnsi="Times New Roman" w:cs="Times New Roman"/>
            <w:color w:val="4F81BD" w:themeColor="accent1"/>
          </w:rPr>
          <w:t>http://www.timesonline.com/news/local_news/dep-shelves-more-stringent-water-test/article_3a85cca2-ad8a-5478-b280-6e8c1a8689fd.html</w:t>
        </w:r>
      </w:hyperlink>
    </w:p>
    <w:p w:rsidR="00644159" w:rsidRPr="00644159" w:rsidRDefault="00644159">
      <w:pPr>
        <w:rPr>
          <w:color w:val="4F81BD" w:themeColor="accent1"/>
        </w:rPr>
      </w:pPr>
    </w:p>
    <w:p w:rsidR="00644159" w:rsidRPr="00644159" w:rsidRDefault="00644159">
      <w:pPr>
        <w:rPr>
          <w:color w:val="4F81BD" w:themeColor="accent1"/>
        </w:rPr>
      </w:pPr>
    </w:p>
    <w:sectPr w:rsidR="00644159" w:rsidRPr="0064415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10" w:rsidRDefault="00042110" w:rsidP="00F323F6">
      <w:r>
        <w:separator/>
      </w:r>
    </w:p>
  </w:endnote>
  <w:endnote w:type="continuationSeparator" w:id="0">
    <w:p w:rsidR="00042110" w:rsidRDefault="00042110" w:rsidP="00F3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51671"/>
      <w:docPartObj>
        <w:docPartGallery w:val="Page Numbers (Bottom of Page)"/>
        <w:docPartUnique/>
      </w:docPartObj>
    </w:sdtPr>
    <w:sdtEndPr>
      <w:rPr>
        <w:noProof/>
      </w:rPr>
    </w:sdtEndPr>
    <w:sdtContent>
      <w:p w:rsidR="00F323F6" w:rsidRDefault="00F323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23F6" w:rsidRDefault="00F3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10" w:rsidRDefault="00042110" w:rsidP="00F323F6">
      <w:r>
        <w:separator/>
      </w:r>
    </w:p>
  </w:footnote>
  <w:footnote w:type="continuationSeparator" w:id="0">
    <w:p w:rsidR="00042110" w:rsidRDefault="00042110" w:rsidP="00F32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A6E3B"/>
    <w:multiLevelType w:val="hybridMultilevel"/>
    <w:tmpl w:val="4C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A8"/>
    <w:rsid w:val="00004B83"/>
    <w:rsid w:val="00042110"/>
    <w:rsid w:val="0009335F"/>
    <w:rsid w:val="001A6A57"/>
    <w:rsid w:val="00225727"/>
    <w:rsid w:val="004748A8"/>
    <w:rsid w:val="004D2204"/>
    <w:rsid w:val="004D2A26"/>
    <w:rsid w:val="005214B3"/>
    <w:rsid w:val="005E7593"/>
    <w:rsid w:val="0060449C"/>
    <w:rsid w:val="00644159"/>
    <w:rsid w:val="009C6850"/>
    <w:rsid w:val="00A13631"/>
    <w:rsid w:val="00A56790"/>
    <w:rsid w:val="00B7583C"/>
    <w:rsid w:val="00B939DE"/>
    <w:rsid w:val="00BA63D4"/>
    <w:rsid w:val="00BB2B2C"/>
    <w:rsid w:val="00C50105"/>
    <w:rsid w:val="00C5145A"/>
    <w:rsid w:val="00CD0E13"/>
    <w:rsid w:val="00CD6DF4"/>
    <w:rsid w:val="00F323F6"/>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A26"/>
    <w:rPr>
      <w:color w:val="0000FF" w:themeColor="hyperlink"/>
      <w:u w:val="single"/>
    </w:rPr>
  </w:style>
  <w:style w:type="character" w:styleId="FollowedHyperlink">
    <w:name w:val="FollowedHyperlink"/>
    <w:basedOn w:val="DefaultParagraphFont"/>
    <w:uiPriority w:val="99"/>
    <w:semiHidden/>
    <w:unhideWhenUsed/>
    <w:rsid w:val="00004B83"/>
    <w:rPr>
      <w:color w:val="800080" w:themeColor="followedHyperlink"/>
      <w:u w:val="single"/>
    </w:rPr>
  </w:style>
  <w:style w:type="paragraph" w:styleId="Header">
    <w:name w:val="header"/>
    <w:basedOn w:val="Normal"/>
    <w:link w:val="HeaderChar"/>
    <w:uiPriority w:val="99"/>
    <w:unhideWhenUsed/>
    <w:rsid w:val="00F323F6"/>
    <w:pPr>
      <w:tabs>
        <w:tab w:val="center" w:pos="4680"/>
        <w:tab w:val="right" w:pos="9360"/>
      </w:tabs>
    </w:pPr>
  </w:style>
  <w:style w:type="character" w:customStyle="1" w:styleId="HeaderChar">
    <w:name w:val="Header Char"/>
    <w:basedOn w:val="DefaultParagraphFont"/>
    <w:link w:val="Header"/>
    <w:uiPriority w:val="99"/>
    <w:rsid w:val="00F323F6"/>
  </w:style>
  <w:style w:type="paragraph" w:styleId="Footer">
    <w:name w:val="footer"/>
    <w:basedOn w:val="Normal"/>
    <w:link w:val="FooterChar"/>
    <w:uiPriority w:val="99"/>
    <w:unhideWhenUsed/>
    <w:rsid w:val="00F323F6"/>
    <w:pPr>
      <w:tabs>
        <w:tab w:val="center" w:pos="4680"/>
        <w:tab w:val="right" w:pos="9360"/>
      </w:tabs>
    </w:pPr>
  </w:style>
  <w:style w:type="character" w:customStyle="1" w:styleId="FooterChar">
    <w:name w:val="Footer Char"/>
    <w:basedOn w:val="DefaultParagraphFont"/>
    <w:link w:val="Footer"/>
    <w:uiPriority w:val="99"/>
    <w:rsid w:val="00F32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A26"/>
    <w:rPr>
      <w:color w:val="0000FF" w:themeColor="hyperlink"/>
      <w:u w:val="single"/>
    </w:rPr>
  </w:style>
  <w:style w:type="character" w:styleId="FollowedHyperlink">
    <w:name w:val="FollowedHyperlink"/>
    <w:basedOn w:val="DefaultParagraphFont"/>
    <w:uiPriority w:val="99"/>
    <w:semiHidden/>
    <w:unhideWhenUsed/>
    <w:rsid w:val="00004B83"/>
    <w:rPr>
      <w:color w:val="800080" w:themeColor="followedHyperlink"/>
      <w:u w:val="single"/>
    </w:rPr>
  </w:style>
  <w:style w:type="paragraph" w:styleId="Header">
    <w:name w:val="header"/>
    <w:basedOn w:val="Normal"/>
    <w:link w:val="HeaderChar"/>
    <w:uiPriority w:val="99"/>
    <w:unhideWhenUsed/>
    <w:rsid w:val="00F323F6"/>
    <w:pPr>
      <w:tabs>
        <w:tab w:val="center" w:pos="4680"/>
        <w:tab w:val="right" w:pos="9360"/>
      </w:tabs>
    </w:pPr>
  </w:style>
  <w:style w:type="character" w:customStyle="1" w:styleId="HeaderChar">
    <w:name w:val="Header Char"/>
    <w:basedOn w:val="DefaultParagraphFont"/>
    <w:link w:val="Header"/>
    <w:uiPriority w:val="99"/>
    <w:rsid w:val="00F323F6"/>
  </w:style>
  <w:style w:type="paragraph" w:styleId="Footer">
    <w:name w:val="footer"/>
    <w:basedOn w:val="Normal"/>
    <w:link w:val="FooterChar"/>
    <w:uiPriority w:val="99"/>
    <w:unhideWhenUsed/>
    <w:rsid w:val="00F323F6"/>
    <w:pPr>
      <w:tabs>
        <w:tab w:val="center" w:pos="4680"/>
        <w:tab w:val="right" w:pos="9360"/>
      </w:tabs>
    </w:pPr>
  </w:style>
  <w:style w:type="character" w:customStyle="1" w:styleId="FooterChar">
    <w:name w:val="Footer Char"/>
    <w:basedOn w:val="DefaultParagraphFont"/>
    <w:link w:val="Footer"/>
    <w:uiPriority w:val="99"/>
    <w:rsid w:val="00F3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9412">
      <w:bodyDiv w:val="1"/>
      <w:marLeft w:val="0"/>
      <w:marRight w:val="0"/>
      <w:marTop w:val="0"/>
      <w:marBottom w:val="0"/>
      <w:divBdr>
        <w:top w:val="none" w:sz="0" w:space="0" w:color="auto"/>
        <w:left w:val="none" w:sz="0" w:space="0" w:color="auto"/>
        <w:bottom w:val="none" w:sz="0" w:space="0" w:color="auto"/>
        <w:right w:val="none" w:sz="0" w:space="0" w:color="auto"/>
      </w:divBdr>
      <w:divsChild>
        <w:div w:id="1085299652">
          <w:marLeft w:val="0"/>
          <w:marRight w:val="0"/>
          <w:marTop w:val="0"/>
          <w:marBottom w:val="0"/>
          <w:divBdr>
            <w:top w:val="none" w:sz="0" w:space="0" w:color="auto"/>
            <w:left w:val="none" w:sz="0" w:space="0" w:color="auto"/>
            <w:bottom w:val="none" w:sz="0" w:space="0" w:color="auto"/>
            <w:right w:val="none" w:sz="0" w:space="0" w:color="auto"/>
          </w:divBdr>
          <w:divsChild>
            <w:div w:id="12491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54">
      <w:bodyDiv w:val="1"/>
      <w:marLeft w:val="0"/>
      <w:marRight w:val="0"/>
      <w:marTop w:val="0"/>
      <w:marBottom w:val="0"/>
      <w:divBdr>
        <w:top w:val="none" w:sz="0" w:space="0" w:color="auto"/>
        <w:left w:val="none" w:sz="0" w:space="0" w:color="auto"/>
        <w:bottom w:val="none" w:sz="0" w:space="0" w:color="auto"/>
        <w:right w:val="none" w:sz="0" w:space="0" w:color="auto"/>
      </w:divBdr>
      <w:divsChild>
        <w:div w:id="1734742353">
          <w:marLeft w:val="0"/>
          <w:marRight w:val="0"/>
          <w:marTop w:val="0"/>
          <w:marBottom w:val="0"/>
          <w:divBdr>
            <w:top w:val="none" w:sz="0" w:space="0" w:color="auto"/>
            <w:left w:val="none" w:sz="0" w:space="0" w:color="auto"/>
            <w:bottom w:val="none" w:sz="0" w:space="0" w:color="auto"/>
            <w:right w:val="none" w:sz="0" w:space="0" w:color="auto"/>
          </w:divBdr>
          <w:divsChild>
            <w:div w:id="9878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eimpact.npr.org/pennsylvania/2013/03/22/dep-secretary-krancer-is-stepping-dow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st-gazette.com/stories/local/state/pennsylvania-environmental-secretary-mike-krancer-to-step-down-6805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imesonline.com/news/local_news/dep-shelves-more-stringent-water-test/article_3a85cca2-ad8a-5478-b280-6e8c1a8689f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nnlive.com/midstate/index.ssf/2011/03/new_dep_policy_no_violations_a.html" TargetMode="External"/><Relationship Id="rId5" Type="http://schemas.openxmlformats.org/officeDocument/2006/relationships/webSettings" Target="webSettings.xml"/><Relationship Id="rId15" Type="http://schemas.openxmlformats.org/officeDocument/2006/relationships/hyperlink" Target="http://www.pennenvironmentcenter.org/reports/pac/risky-business-analysis-marcellus-shale-gas-drilling-violations-pennsylvania-2008-2011" TargetMode="External"/><Relationship Id="rId10" Type="http://schemas.openxmlformats.org/officeDocument/2006/relationships/hyperlink" Target="http://www.examiner.com/article/another-key-player-abruptly-departs-the-marcellus-sha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st-gazette.com/stories/local/state/frackings-revolving-door-draws-a-warning-678701/http:/www.post-gazette.com/stories/local/state/frackings-revolving-door-draws-a-warning-678701/http:/www.post-gazette.com/stories/local/state/frackings-revolving-door-draws-a-warning-678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2013-04-21T20:47:00Z</cp:lastPrinted>
  <dcterms:created xsi:type="dcterms:W3CDTF">2013-04-20T17:39:00Z</dcterms:created>
  <dcterms:modified xsi:type="dcterms:W3CDTF">2013-04-21T20:50:00Z</dcterms:modified>
</cp:coreProperties>
</file>